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Calibri" w:cs="Calibri" w:eastAsia="Calibri" w:hAnsi="Calibri"/>
          <w:b/>
          <w:bCs/>
          <w:color w:val="2D2DB8"/>
          <w:spacing w:val="20"/>
          <w:sz w:val="18"/>
          <w:szCs w:val="18"/>
        </w:rPr>
        <w:t xml:space="preserve">PUBLISHER RESOURCE · COMPLIANCE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D1137"/>
          <w:sz w:val="56"/>
          <w:szCs w:val="56"/>
        </w:rPr>
        <w:t xml:space="preserve">Fluent Publisher Compliance Guide</w:t>
      </w:r>
    </w:p>
    <w:p>
      <w:pPr>
        <w:spacing w:after="28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Messaging and creative compliance requirements for Playful Rewards and Fluent's O&amp;O Rewards offers.</w:t>
      </w:r>
    </w:p>
    <w:p>
      <w:pPr>
        <w:pBdr>
          <w:bottom w:val="single" w:color="E2E2E2" w:sz="6" w:space="6"/>
        </w:pBdr>
        <w:spacing w:after="200" w:before="420"/>
      </w:pPr>
      <w:r>
        <w:rPr>
          <w:rFonts w:ascii="Calibri" w:cs="Calibri" w:eastAsia="Calibri" w:hAnsi="Calibri"/>
          <w:b/>
          <w:bCs/>
          <w:color w:val="2D2DB8"/>
          <w:sz w:val="36"/>
          <w:szCs w:val="36"/>
        </w:rPr>
        <w:t xml:space="preserve">1. Compliance — Playful Rewards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messaging is approved for Playful Rewards?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0A7A6E"/>
          <w:sz w:val="22"/>
          <w:szCs w:val="22"/>
        </w:rPr>
        <w:t xml:space="preserve">✓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“Earn real money by completing tasks on Playful”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0A7A6E"/>
          <w:sz w:val="22"/>
          <w:szCs w:val="22"/>
        </w:rPr>
        <w:t xml:space="preserve">✓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“Cash out via PayPal or gift cards”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0A7A6E"/>
          <w:sz w:val="22"/>
          <w:szCs w:val="22"/>
        </w:rPr>
        <w:t xml:space="preserve">✓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“Sign up for free and start earning”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0A7A6E"/>
          <w:sz w:val="22"/>
          <w:szCs w:val="22"/>
        </w:rPr>
        <w:t xml:space="preserve">✓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“Playful has paid out $5M+ to users worldwide”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messaging is not allowed?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Saying users get paid to scroll, browse, or watch content on platforms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Guaranteed earnings claims (“$500/day”, “$35/hour”, etc.)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Using platform logos or names without permission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Job/employment-style messaging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Promising instant or guaranteed income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Positioning Playful Rewards as a job opportunity</w:t>
      </w:r>
    </w:p>
    <w:p>
      <w:pPr>
        <w:pBdr>
          <w:bottom w:val="single" w:color="E2E2E2" w:sz="6" w:space="6"/>
        </w:pBdr>
        <w:spacing w:after="200" w:before="420"/>
      </w:pPr>
      <w:r>
        <w:rPr>
          <w:rFonts w:ascii="Calibri" w:cs="Calibri" w:eastAsia="Calibri" w:hAnsi="Calibri"/>
          <w:b/>
          <w:bCs/>
          <w:color w:val="2D2DB8"/>
          <w:sz w:val="36"/>
          <w:szCs w:val="36"/>
        </w:rPr>
        <w:t xml:space="preserve">2. Compliance — O&amp;O (Rewards) Offers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E6E6E"/>
          <w:sz w:val="19"/>
          <w:szCs w:val="19"/>
        </w:rPr>
        <w:t xml:space="preserve">Source: Advertising and Marketing Requirements for Publishers, v4.0 (July 17, 2023).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disclosure is required on every Rewards ad?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Every Rewards advertisement — including any pre-lander or other webpage associated with it — must clearly and conspicuously display one of the following:</w:t>
      </w:r>
    </w:p>
    <w:tbl>
      <w:tblPr>
        <w:tblW w:type="pct" w:w="100%"/>
        <w:tblBorders>
          <w:top w:val="single" w:color="2D2DB8" w:sz="4"/>
          <w:left w:val="single" w:color="2D2DB8" w:sz="24"/>
          <w:bottom w:val="single" w:color="2D2DB8" w:sz="4"/>
          <w:right w:val="single" w:color="2D2DB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0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1137"/>
                <w:sz w:val="20"/>
                <w:szCs w:val="20"/>
              </w:rPr>
              <w:t xml:space="preserve">Paid Participation Required   ·   Purchase Required   ·   Payment Required</w:t>
            </w:r>
          </w:p>
          <w:p>
            <w:r>
              <w:rPr>
                <w:rFonts w:ascii="Calibri" w:cs="Calibri" w:eastAsia="Calibri" w:hAnsi="Calibri"/>
                <w:b/>
                <w:bCs/>
                <w:color w:val="0D1137"/>
                <w:sz w:val="20"/>
                <w:szCs w:val="20"/>
              </w:rPr>
              <w:t xml:space="preserve">Shop, Play, Get Rewarded   ·   Shop, Play, Earn</w:t>
            </w:r>
          </w:p>
          <w:p>
            <w:r>
              <w:rPr>
                <w:rFonts w:ascii="Calibri" w:cs="Calibri" w:eastAsia="Calibri" w:hAnsi="Calibri"/>
                <w:b/>
                <w:bCs/>
                <w:color w:val="0D1137"/>
                <w:sz w:val="20"/>
                <w:szCs w:val="20"/>
              </w:rPr>
              <w:t xml:space="preserve">Upon Completion of Purchase Requirements   ·   Upon Completion of Program &amp; Purchase Requirements</w:t>
            </w:r>
          </w:p>
        </w:tc>
      </w:tr>
    </w:tbl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claims are prohibited on Rewards offers?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Using “free,” “no cost,” or “complimentary” — use “Paid Participation Required” instead.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Implying Venmo/PayPal cash is “free” or available without material additional steps.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Stating or implying a reward is given just for providing personal information, with no other cost or obligation.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Stating or implying consumers have won, can win, or were specially selected — or that Rewards is a sweepstakes, game of skill, or involves chance.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Stating or implying all a consumer must do is complete a survey, with no other cost or obligation, to get a reward.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Stating or implying all a consumer must do is “verify information,” “confirm shipping details,” or that a reward is ready to “claim.”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Claiming limited time/quantity or urgency unless true and substantiated.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Misrepresenting how long it takes to receive a reward.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Tying a reward to an employment opportunity, a government program/benefit, or COVID-19.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Misrepresenting total costs, restrictions/limitations/conditions, or the nature or benefits of the reward.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CTA language is approved vs. prohibited?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0A7A6E"/>
          <w:sz w:val="22"/>
          <w:szCs w:val="22"/>
        </w:rPr>
        <w:t xml:space="preserve">✓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Approved: “Get Rewarded,” “Start Now,” “Start Earning” — clear, concise, not false or deceptive.</w:t>
      </w:r>
    </w:p>
    <w:p>
      <w:pPr>
        <w:spacing w:after="70"/>
        <w:ind w:left="260"/>
      </w:pPr>
      <w:r>
        <w:rPr>
          <w:rFonts w:ascii="Calibri" w:cs="Calibri" w:eastAsia="Calibri" w:hAnsi="Calibri"/>
          <w:b/>
          <w:bCs/>
          <w:color w:val="E83278"/>
          <w:sz w:val="22"/>
          <w:szCs w:val="22"/>
        </w:rPr>
        <w:t xml:space="preserve">✕ 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Prohibited: “Claim Now,” “Free Gift Card,” or any CTA that is false or deceptive.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else should Rewards creative avoid?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No actual third-party product logos, trademarks, or copyrighted images — use generic imagery and a different color scheme, font, and look-and-feel.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No material edits to approved Advertiser or Publisher Creative without prior written approval.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Creative must leave a good initial impression — nothing (images, text, or color) should interfere with the required disclosure being seen and understood.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Publisher Creative (anything not supplied by the advertiser) requires written approval before use.</w:t>
      </w:r>
    </w:p>
    <w:p>
      <w:pPr>
        <w:spacing w:after="200"/>
      </w:pPr>
    </w:p>
    <w:p>
      <w:pPr>
        <w:pBdr>
          <w:top w:val="single" w:color="E2E2E2" w:sz="6" w:space="8"/>
        </w:pBdr>
        <w:spacing w:before="200"/>
      </w:pPr>
      <w:r>
        <w:rPr>
          <w:rFonts w:ascii="Calibri" w:cs="Calibri" w:eastAsia="Calibri" w:hAnsi="Calibri"/>
          <w:i/>
          <w:iCs/>
          <w:color w:val="6E6E6E"/>
          <w:sz w:val="19"/>
          <w:szCs w:val="19"/>
        </w:rPr>
        <w:t xml:space="preserve">Questions about anything in this guide? Reach out to your Fluent account manager.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E6E6E"/>
        <w:sz w:val="16"/>
        <w:szCs w:val="16"/>
      </w:rPr>
      <w:t xml:space="preserve">fluentco.com  |  </w:t>
    </w:r>
    <w:r>
      <w:rPr>
        <w:rFonts w:ascii="Calibri" w:cs="Calibri" w:eastAsia="Calibri" w:hAnsi="Calibri"/>
        <w:color w:val="6E6E6E"/>
        <w:sz w:val="16"/>
        <w:szCs w:val="16"/>
      </w:rPr>
      <w:t xml:space="preserve">Page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E6E6E"/>
        <w:sz w:val="16"/>
        <w:szCs w:val="16"/>
      </w:rPr>
      <w:t xml:space="preserve"> of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/>
        <w:bCs/>
        <w:color w:val="2D2DB8"/>
        <w:spacing w:val="20"/>
        <w:sz w:val="18"/>
        <w:szCs w:val="18"/>
      </w:rPr>
      <w:t xml:space="preserve">FLUENT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2026-08-05T18:06:40.041Z</dcterms:created>
  <dcterms:modified xsi:type="dcterms:W3CDTF">2026-08-05T18:06:40.041Z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